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-234315</wp:posOffset>
            </wp:positionV>
            <wp:extent cx="1326515" cy="1228725"/>
            <wp:effectExtent l="0" t="0" r="0" b="0"/>
            <wp:wrapSquare wrapText="bothSides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</w:rPr>
        <w:t xml:space="preserve">Изменения законодательства </w:t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</w:rPr>
        <w:t xml:space="preserve">по </w:t>
      </w: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</w:rPr>
        <w:t>предоставлени</w:t>
      </w: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</w:rPr>
        <w:t>ю</w:t>
      </w: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</w:rPr>
        <w:t xml:space="preserve"> мер социальной поддержки участникам СВО и членам их семей</w:t>
      </w:r>
    </w:p>
    <w:p>
      <w:pPr>
        <w:pStyle w:val="NormalWeb"/>
        <w:shd w:val="clear" w:color="auto" w:fill="FFFFFF"/>
        <w:spacing w:before="280" w:after="28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cs="Arial" w:ascii="Arial" w:hAnsi="Arial"/>
          <w:color w:val="333333"/>
          <w:sz w:val="23"/>
          <w:szCs w:val="23"/>
        </w:rPr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4"/>
          <w:szCs w:val="24"/>
        </w:rPr>
        <w:t xml:space="preserve">Федеральным законом от 25.05.2026 № 159-ФЗ внесены изменения в Федеральный закон от 25.10.2001 № 137-ФЗ «О введении в действие Земельного кодекса Российской Федерации».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Законодателем установлено, что если в период проведения специальной военной операции истек срок действия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заключенных с участником СВО, соответствующий договор считается возобновленным на неопределенный срок при условии, что такой земельный участок после истечения срока его действия не предоставлен иному лицу.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Также предусмотрено, что участник СВО имеет право на заключение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пользования, если в отношении такого земельного участка договор аренды или договор безвозмездного пользования возобновлен на неопределенный срок. Условия нового договора должны соответствовать условиям ранее заключенного и возобновленного договора.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Действие новых положений Федерального закона от 25.10.2001 № 137-ФЗ распространяется на правоотношения, возникшие до дня вступления его в силу.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Указом Президента Российской Федерации от 15.05.2026 № 327 установлены единые базовые меры поддержки лиц, принимающих (принимавших) участие в специальной военной операции, и других категорий лиц в субъектах Российской Федерации.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Так, меры поддержки предоставляются также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мая 2014 года и членам их семей.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Кроме этого, предусмотрено предоставление мер поддержки членам семей лиц, пропавших без вести или признанных в установленном порядке безвестно отсутствующими в связи с участием в СВО, выполнением задач по отражению вооруженного вторжения, в ходе вооруженной провокации.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Для детей участников специальной военной операции и лиц, находящихся на их иждивении, определены меры поддержки в виде первоочередного зачисления в государственные и муниципальные образовательные организации наиболее приближенные к месту жительства семьи, в том числе в группы продленного дня, бесплатного посещения занятий по дополнительным общеобразовательным программам, освобождения от платы, взимаемой с родителей за присмотр и уход в дошкольных образовательных организациях, обеспечения бесплатным питанием в государственных и муниципальных образовательных организациях, предоставления льготных путевок в организации отдыха и оздоровления. </w:t>
      </w:r>
    </w:p>
    <w:p>
      <w:pPr>
        <w:pStyle w:val="NormalWeb"/>
        <w:shd w:val="clear" w:color="auto" w:fill="FFFFFF"/>
        <w:spacing w:lineRule="atLeast" w:line="283" w:before="0" w:after="0"/>
        <w:jc w:val="both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 xml:space="preserve">Указом Президента Российской Федерации установлено, что меры поддержки должны предоставляться лицам, принимающим и принимавшим участие в СВО, а также независимо от даты и места заключения контракта о прохождении военной службы, пребывании в добровольческих формированиях. </w:t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c4548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f47bd"/>
    <w:pPr>
      <w:spacing w:before="0" w:after="200"/>
      <w:ind w:left="720"/>
      <w:contextualSpacing/>
    </w:pPr>
    <w:rPr/>
  </w:style>
  <w:style w:type="paragraph" w:styleId="Default" w:customStyle="1">
    <w:name w:val="Default"/>
    <w:qFormat/>
    <w:rsid w:val="00cf47b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/>
      <w:color w:val="000000"/>
      <w:kern w:val="0"/>
      <w:sz w:val="24"/>
      <w:szCs w:val="24"/>
      <w:lang w:val="ru-RU" w:eastAsia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LibreOffice/24.8.7.2$Linux_X86_64 LibreOffice_project/480$Build-2</Application>
  <AppVersion>15.0000</AppVersion>
  <Pages>1</Pages>
  <Words>393</Words>
  <Characters>2818</Characters>
  <CharactersWithSpaces>3220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2024-01-29T13:37:00Z</dcterms:created>
  <dc:creator>www</dc:creator>
  <dc:description/>
  <dc:language>ru-RU</dc:language>
  <cp:lastModifiedBy/>
  <dcterms:modified xsi:type="dcterms:W3CDTF">2026-06-25T15:29:42Z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